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1200" w:right="0" w:firstLine="0"/>
        <w:jc w:val="left"/>
        <w:rPr>
          <w:rFonts w:hint="eastAsia" w:ascii="黑体" w:eastAsia="黑体"/>
          <w:sz w:val="32"/>
        </w:rPr>
      </w:pPr>
      <w:bookmarkStart w:id="0" w:name="投标文件格式"/>
      <w:bookmarkEnd w:id="0"/>
      <w:r>
        <w:rPr>
          <w:rFonts w:hint="eastAsia" w:ascii="黑体" w:eastAsia="黑体"/>
          <w:sz w:val="32"/>
        </w:rPr>
        <w:t>投标文件格式</w:t>
      </w:r>
    </w:p>
    <w:p>
      <w:pPr>
        <w:pStyle w:val="2"/>
        <w:spacing w:before="0"/>
        <w:ind w:left="0"/>
        <w:rPr>
          <w:rFonts w:ascii="黑体"/>
          <w:b w:val="0"/>
          <w:sz w:val="20"/>
        </w:rPr>
      </w:pPr>
    </w:p>
    <w:p>
      <w:pPr>
        <w:pStyle w:val="2"/>
        <w:spacing w:before="0"/>
        <w:ind w:left="0"/>
        <w:rPr>
          <w:rFonts w:ascii="黑体"/>
          <w:b w:val="0"/>
          <w:sz w:val="29"/>
        </w:rPr>
      </w:pPr>
    </w:p>
    <w:p>
      <w:pPr>
        <w:pStyle w:val="2"/>
        <w:tabs>
          <w:tab w:val="left" w:pos="798"/>
        </w:tabs>
        <w:spacing w:before="54"/>
        <w:ind w:left="157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目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录</w:t>
      </w:r>
    </w:p>
    <w:p>
      <w:pPr>
        <w:pStyle w:val="2"/>
        <w:spacing w:before="0"/>
        <w:ind w:left="0"/>
        <w:rPr>
          <w:rFonts w:ascii="宋体"/>
        </w:rPr>
      </w:pPr>
    </w:p>
    <w:p>
      <w:pPr>
        <w:pStyle w:val="2"/>
        <w:spacing w:before="5"/>
        <w:ind w:left="0"/>
        <w:rPr>
          <w:rFonts w:ascii="宋体"/>
          <w:sz w:val="33"/>
        </w:rPr>
      </w:pPr>
    </w:p>
    <w:p>
      <w:pPr>
        <w:pStyle w:val="2"/>
        <w:tabs>
          <w:tab w:val="left" w:leader="dot" w:pos="8937"/>
        </w:tabs>
        <w:spacing w:before="0"/>
      </w:pPr>
      <w:r>
        <w:t>一、竞标信息表</w:t>
      </w:r>
      <w:r>
        <w:tab/>
      </w:r>
      <w:r>
        <w:rPr>
          <w:w w:val="95"/>
        </w:rPr>
        <w:t>页码</w:t>
      </w:r>
    </w:p>
    <w:p>
      <w:pPr>
        <w:pStyle w:val="2"/>
        <w:tabs>
          <w:tab w:val="left" w:leader="dot" w:pos="8937"/>
        </w:tabs>
        <w:rPr>
          <w:w w:val="95"/>
        </w:rPr>
      </w:pPr>
      <w:r>
        <w:t>二、实体定位及业务范围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简明扼要）</w:t>
      </w:r>
      <w:r>
        <w:tab/>
      </w:r>
      <w:r>
        <w:rPr>
          <w:w w:val="95"/>
        </w:rPr>
        <w:t>页码</w:t>
      </w:r>
    </w:p>
    <w:p>
      <w:pPr>
        <w:pStyle w:val="2"/>
        <w:tabs>
          <w:tab w:val="left" w:leader="dot" w:pos="8937"/>
        </w:tabs>
        <w:rPr>
          <w:w w:val="95"/>
        </w:rPr>
      </w:pPr>
      <w:r>
        <w:t>三、市场分析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包含但可不限以下两点）</w:t>
      </w:r>
      <w:r>
        <w:tab/>
      </w:r>
      <w:r>
        <w:rPr>
          <w:w w:val="95"/>
        </w:rPr>
        <w:t>页码</w:t>
      </w:r>
    </w:p>
    <w:p>
      <w:pPr>
        <w:pStyle w:val="2"/>
        <w:tabs>
          <w:tab w:val="left" w:leader="dot" w:pos="8937"/>
        </w:tabs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1、校内市场问卷分析</w:t>
      </w:r>
      <w:r>
        <w:tab/>
      </w:r>
      <w:r>
        <w:rPr>
          <w:w w:val="95"/>
        </w:rPr>
        <w:t>页码</w:t>
      </w:r>
    </w:p>
    <w:p>
      <w:pPr>
        <w:pStyle w:val="2"/>
        <w:tabs>
          <w:tab w:val="left" w:leader="dot" w:pos="8937"/>
        </w:tabs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2、校外调研学习报告（非强制要求）</w:t>
      </w:r>
      <w:r>
        <w:tab/>
      </w:r>
      <w:r>
        <w:rPr>
          <w:w w:val="95"/>
        </w:rPr>
        <w:t>页码</w:t>
      </w:r>
    </w:p>
    <w:p>
      <w:pPr>
        <w:pStyle w:val="2"/>
        <w:tabs>
          <w:tab w:val="left" w:leader="dot" w:pos="8937"/>
        </w:tabs>
      </w:pPr>
      <w:r>
        <w:t>四、发展规划</w:t>
      </w:r>
      <w:r>
        <w:tab/>
      </w:r>
      <w:r>
        <w:rPr>
          <w:w w:val="95"/>
        </w:rPr>
        <w:t>页码</w:t>
      </w:r>
    </w:p>
    <w:p>
      <w:pPr>
        <w:pStyle w:val="2"/>
        <w:tabs>
          <w:tab w:val="left" w:leader="dot" w:pos="8937"/>
        </w:tabs>
        <w:rPr>
          <w:w w:val="95"/>
        </w:rPr>
      </w:pPr>
      <w:r>
        <w:t>五、财务分析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包含但可不限以下两</w:t>
      </w:r>
      <w:bookmarkStart w:id="1" w:name="_GoBack"/>
      <w:bookmarkEnd w:id="1"/>
      <w:r>
        <w:rPr>
          <w:rFonts w:hint="eastAsia"/>
          <w:lang w:val="en-US" w:eastAsia="zh-CN"/>
        </w:rPr>
        <w:t>点）</w:t>
      </w:r>
      <w:r>
        <w:tab/>
      </w:r>
      <w:r>
        <w:rPr>
          <w:w w:val="95"/>
        </w:rPr>
        <w:t>页码</w:t>
      </w:r>
    </w:p>
    <w:p>
      <w:pPr>
        <w:pStyle w:val="2"/>
        <w:tabs>
          <w:tab w:val="left" w:leader="dot" w:pos="8937"/>
        </w:tabs>
        <w:rPr>
          <w:rFonts w:hint="eastAsia"/>
          <w:w w:val="95"/>
        </w:rPr>
      </w:pPr>
      <w:r>
        <w:rPr>
          <w:rFonts w:hint="eastAsia"/>
          <w:w w:val="95"/>
          <w:lang w:val="en-US" w:eastAsia="zh-CN"/>
        </w:rPr>
        <w:t>1、各项</w:t>
      </w:r>
      <w:r>
        <w:rPr>
          <w:rFonts w:hint="eastAsia"/>
          <w:w w:val="95"/>
        </w:rPr>
        <w:t>成本占比分析</w:t>
      </w:r>
      <w:r>
        <w:tab/>
      </w:r>
      <w:r>
        <w:rPr>
          <w:w w:val="95"/>
        </w:rPr>
        <w:t>页码</w:t>
      </w:r>
    </w:p>
    <w:p>
      <w:pPr>
        <w:pStyle w:val="2"/>
        <w:tabs>
          <w:tab w:val="left" w:leader="dot" w:pos="8937"/>
        </w:tabs>
        <w:rPr>
          <w:rFonts w:hint="eastAsia"/>
          <w:w w:val="95"/>
        </w:rPr>
      </w:pPr>
      <w:r>
        <w:rPr>
          <w:rFonts w:hint="eastAsia"/>
          <w:w w:val="95"/>
          <w:lang w:val="en-US" w:eastAsia="zh-CN"/>
        </w:rPr>
        <w:t>2、经营情况</w:t>
      </w:r>
      <w:r>
        <w:rPr>
          <w:rFonts w:hint="eastAsia"/>
          <w:w w:val="95"/>
        </w:rPr>
        <w:t>同比分析</w:t>
      </w:r>
      <w:r>
        <w:tab/>
      </w:r>
      <w:r>
        <w:rPr>
          <w:w w:val="95"/>
        </w:rPr>
        <w:t>页码</w:t>
      </w:r>
    </w:p>
    <w:p>
      <w:pPr>
        <w:pStyle w:val="2"/>
        <w:tabs>
          <w:tab w:val="left" w:leader="dot" w:pos="8937"/>
        </w:tabs>
        <w:rPr>
          <w:rFonts w:hint="eastAsia"/>
          <w:w w:val="95"/>
        </w:rPr>
      </w:pPr>
      <w:r>
        <w:rPr>
          <w:rFonts w:hint="eastAsia"/>
          <w:w w:val="95"/>
          <w:lang w:val="en-US" w:eastAsia="zh-CN"/>
        </w:rPr>
        <w:t>3、</w:t>
      </w:r>
      <w:r>
        <w:rPr>
          <w:rFonts w:hint="eastAsia"/>
          <w:w w:val="95"/>
        </w:rPr>
        <w:t>各项业务的盈利</w:t>
      </w:r>
      <w:r>
        <w:rPr>
          <w:rFonts w:hint="eastAsia"/>
          <w:w w:val="95"/>
          <w:lang w:val="en-US" w:eastAsia="zh-CN"/>
        </w:rPr>
        <w:t>/亏损分析</w:t>
      </w:r>
      <w:r>
        <w:rPr>
          <w:rFonts w:hint="eastAsia"/>
          <w:w w:val="95"/>
        </w:rPr>
        <w:t>情况</w:t>
      </w:r>
      <w:r>
        <w:tab/>
      </w:r>
      <w:r>
        <w:rPr>
          <w:w w:val="95"/>
        </w:rPr>
        <w:t>页码</w:t>
      </w:r>
    </w:p>
    <w:p>
      <w:pPr>
        <w:pStyle w:val="2"/>
        <w:tabs>
          <w:tab w:val="left" w:leader="dot" w:pos="8937"/>
        </w:tabs>
        <w:rPr>
          <w:rFonts w:hint="eastAsia"/>
          <w:w w:val="95"/>
        </w:rPr>
      </w:pPr>
      <w:r>
        <w:rPr>
          <w:rFonts w:hint="eastAsia"/>
          <w:w w:val="95"/>
          <w:lang w:val="en-US" w:eastAsia="zh-CN"/>
        </w:rPr>
        <w:t>4、</w:t>
      </w:r>
      <w:r>
        <w:rPr>
          <w:rFonts w:hint="eastAsia"/>
          <w:w w:val="95"/>
        </w:rPr>
        <w:t>财务目标</w:t>
      </w:r>
      <w:r>
        <w:tab/>
      </w:r>
      <w:r>
        <w:rPr>
          <w:w w:val="95"/>
        </w:rPr>
        <w:t>页码</w:t>
      </w:r>
    </w:p>
    <w:p>
      <w:pPr>
        <w:pStyle w:val="2"/>
        <w:tabs>
          <w:tab w:val="left" w:leader="dot" w:pos="8937"/>
        </w:tabs>
      </w:pPr>
      <w:r>
        <w:t>六、经营策略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围绕如何达成财务目标）</w:t>
      </w:r>
      <w:r>
        <w:tab/>
      </w:r>
      <w:r>
        <w:rPr>
          <w:w w:val="95"/>
        </w:rPr>
        <w:t>页码</w:t>
      </w:r>
    </w:p>
    <w:p>
      <w:pPr>
        <w:pStyle w:val="2"/>
        <w:tabs>
          <w:tab w:val="left" w:leader="dot" w:pos="8937"/>
        </w:tabs>
        <w:rPr>
          <w:w w:val="95"/>
        </w:rPr>
      </w:pPr>
      <w:r>
        <w:t>七、</w:t>
      </w:r>
      <w:r>
        <w:rPr>
          <w:rFonts w:hint="eastAsia"/>
          <w:lang w:val="en-US" w:eastAsia="zh-CN"/>
        </w:rPr>
        <w:t>人员管理（包含但可不限以下三点）</w:t>
      </w:r>
      <w:r>
        <w:tab/>
      </w:r>
      <w:r>
        <w:rPr>
          <w:w w:val="95"/>
        </w:rPr>
        <w:t>页码</w:t>
      </w:r>
    </w:p>
    <w:p>
      <w:pPr>
        <w:pStyle w:val="2"/>
        <w:tabs>
          <w:tab w:val="left" w:leader="dot" w:pos="8937"/>
        </w:tabs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1、经理层分工</w:t>
      </w:r>
      <w:r>
        <w:tab/>
      </w:r>
      <w:r>
        <w:rPr>
          <w:w w:val="95"/>
        </w:rPr>
        <w:t>页码</w:t>
      </w:r>
    </w:p>
    <w:p>
      <w:pPr>
        <w:pStyle w:val="2"/>
        <w:tabs>
          <w:tab w:val="left" w:leader="dot" w:pos="8937"/>
        </w:tabs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2、单位架构</w:t>
      </w:r>
      <w:r>
        <w:tab/>
      </w:r>
      <w:r>
        <w:rPr>
          <w:w w:val="95"/>
        </w:rPr>
        <w:t>页码</w:t>
      </w:r>
    </w:p>
    <w:p>
      <w:pPr>
        <w:pStyle w:val="2"/>
        <w:tabs>
          <w:tab w:val="left" w:leader="dot" w:pos="8937"/>
        </w:tabs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3、部门分工</w:t>
      </w:r>
      <w:r>
        <w:tab/>
      </w:r>
      <w:r>
        <w:rPr>
          <w:w w:val="95"/>
        </w:rPr>
        <w:t>页码</w:t>
      </w:r>
    </w:p>
    <w:p>
      <w:pPr>
        <w:pStyle w:val="2"/>
        <w:tabs>
          <w:tab w:val="left" w:leader="dot" w:pos="8937"/>
        </w:tabs>
      </w:pPr>
      <w:r>
        <w:rPr>
          <w:rFonts w:hint="eastAsia"/>
          <w:lang w:val="en-US" w:eastAsia="zh-CN"/>
        </w:rPr>
        <w:t>八</w:t>
      </w:r>
      <w:r>
        <w:t>、其他特色内容</w:t>
      </w:r>
      <w:r>
        <w:tab/>
      </w:r>
      <w:r>
        <w:rPr>
          <w:w w:val="95"/>
        </w:rPr>
        <w:t>页码</w:t>
      </w:r>
    </w:p>
    <w:p>
      <w:pPr>
        <w:spacing w:after="0"/>
        <w:sectPr>
          <w:type w:val="continuous"/>
          <w:pgSz w:w="11910" w:h="16840"/>
          <w:pgMar w:top="1500" w:right="760" w:bottom="280" w:left="600" w:header="720" w:footer="720" w:gutter="0"/>
        </w:sectPr>
      </w:pPr>
    </w:p>
    <w:p>
      <w:pPr>
        <w:pStyle w:val="2"/>
        <w:spacing w:before="30"/>
        <w:ind w:left="3585"/>
      </w:pPr>
      <w:r>
        <w:t>云山勤工实体竞投团队信息表</w:t>
      </w:r>
    </w:p>
    <w:p>
      <w:pPr>
        <w:pStyle w:val="2"/>
        <w:spacing w:before="4"/>
        <w:ind w:left="0"/>
        <w:rPr>
          <w:sz w:val="20"/>
        </w:rPr>
      </w:pPr>
    </w:p>
    <w:tbl>
      <w:tblPr>
        <w:tblStyle w:val="4"/>
        <w:tblW w:w="10312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828"/>
        <w:gridCol w:w="1188"/>
        <w:gridCol w:w="1112"/>
        <w:gridCol w:w="987"/>
        <w:gridCol w:w="785"/>
        <w:gridCol w:w="1438"/>
        <w:gridCol w:w="1028"/>
        <w:gridCol w:w="1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182" w:type="dxa"/>
            <w:gridSpan w:val="5"/>
          </w:tcPr>
          <w:p>
            <w:pPr>
              <w:pStyle w:val="7"/>
              <w:spacing w:before="109"/>
              <w:ind w:left="1927" w:right="19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团队名称</w:t>
            </w:r>
          </w:p>
        </w:tc>
        <w:tc>
          <w:tcPr>
            <w:tcW w:w="5130" w:type="dxa"/>
            <w:gridSpan w:val="4"/>
          </w:tcPr>
          <w:p>
            <w:pPr>
              <w:pStyle w:val="7"/>
              <w:spacing w:before="109"/>
              <w:ind w:left="1902" w:right="189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意向实体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182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5130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12" w:type="dxa"/>
            <w:gridSpan w:val="9"/>
          </w:tcPr>
          <w:p>
            <w:pPr>
              <w:pStyle w:val="7"/>
              <w:spacing w:before="108"/>
              <w:ind w:left="4170" w:right="416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队伍成员信息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67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64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64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188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64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1112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6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1772" w:type="dxa"/>
            <w:gridSpan w:val="2"/>
          </w:tcPr>
          <w:p>
            <w:pPr>
              <w:pStyle w:val="7"/>
              <w:spacing w:before="8"/>
              <w:rPr>
                <w:b/>
                <w:sz w:val="24"/>
              </w:rPr>
            </w:pPr>
          </w:p>
          <w:p>
            <w:pPr>
              <w:pStyle w:val="7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  <w:p>
            <w:pPr>
              <w:pStyle w:val="7"/>
              <w:spacing w:before="4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（长短号）</w:t>
            </w:r>
          </w:p>
        </w:tc>
        <w:tc>
          <w:tcPr>
            <w:tcW w:w="1438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64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t>邮箱</w:t>
            </w:r>
          </w:p>
        </w:tc>
        <w:tc>
          <w:tcPr>
            <w:tcW w:w="1028" w:type="dxa"/>
          </w:tcPr>
          <w:p>
            <w:pPr>
              <w:pStyle w:val="7"/>
              <w:spacing w:before="8"/>
              <w:rPr>
                <w:b/>
                <w:sz w:val="24"/>
              </w:rPr>
            </w:pPr>
          </w:p>
          <w:p>
            <w:pPr>
              <w:pStyle w:val="7"/>
              <w:spacing w:line="242" w:lineRule="auto"/>
              <w:ind w:left="153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是否为贫困生</w:t>
            </w:r>
          </w:p>
        </w:tc>
        <w:tc>
          <w:tcPr>
            <w:tcW w:w="1879" w:type="dxa"/>
          </w:tcPr>
          <w:p>
            <w:pPr>
              <w:pStyle w:val="7"/>
              <w:spacing w:before="3" w:line="242" w:lineRule="auto"/>
              <w:ind w:left="817" w:right="204" w:hanging="600"/>
              <w:rPr>
                <w:b/>
                <w:sz w:val="24"/>
              </w:rPr>
            </w:pPr>
            <w:r>
              <w:rPr>
                <w:b/>
                <w:sz w:val="24"/>
              </w:rPr>
              <w:t>是否在勤工任职</w:t>
            </w:r>
          </w:p>
          <w:p>
            <w:pPr>
              <w:pStyle w:val="7"/>
              <w:spacing w:before="3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（在任+职位；</w:t>
            </w:r>
          </w:p>
          <w:p>
            <w:pPr>
              <w:pStyle w:val="7"/>
              <w:spacing w:before="5" w:line="288" w:lineRule="exact"/>
              <w:ind w:left="109" w:right="-2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离任+职位；否</w:t>
            </w:r>
            <w:r>
              <w:rPr>
                <w:b/>
                <w:spacing w:val="-13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3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7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3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7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3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7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3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7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3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7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spacing w:before="108"/>
        <w:ind w:right="0"/>
        <w:jc w:val="left"/>
        <w:rPr>
          <w:sz w:val="32"/>
        </w:rPr>
      </w:pPr>
      <w:r>
        <w:rPr>
          <w:sz w:val="32"/>
        </w:rPr>
        <w:t>注：</w:t>
      </w:r>
      <w:r>
        <w:rPr>
          <w:rFonts w:hint="eastAsia"/>
          <w:sz w:val="32"/>
          <w:lang w:val="en-US" w:eastAsia="zh-CN"/>
        </w:rPr>
        <w:t>1、</w:t>
      </w:r>
      <w:r>
        <w:rPr>
          <w:sz w:val="32"/>
        </w:rPr>
        <w:t>队员信息可再另附材料介绍</w:t>
      </w:r>
    </w:p>
    <w:p>
      <w:pPr>
        <w:spacing w:before="108"/>
        <w:ind w:right="0" w:firstLine="640"/>
        <w:jc w:val="left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2、严禁抄袭搬用前任管理层的竞聘规划书，一经发现，视情况扣分</w:t>
      </w:r>
    </w:p>
    <w:p>
      <w:pPr>
        <w:spacing w:before="108"/>
        <w:ind w:right="0" w:firstLine="640"/>
        <w:jc w:val="left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3、在其他特色内容中，如果涉及新业务的开展，请阐述完整的业务线</w:t>
      </w:r>
    </w:p>
    <w:p>
      <w:pPr>
        <w:spacing w:before="108"/>
        <w:ind w:right="0"/>
        <w:jc w:val="left"/>
        <w:rPr>
          <w:rFonts w:hint="eastAsia" w:eastAsia="仿宋"/>
          <w:sz w:val="32"/>
          <w:lang w:val="en-US" w:eastAsia="zh-CN"/>
        </w:rPr>
      </w:pPr>
    </w:p>
    <w:sectPr>
      <w:pgSz w:w="11910" w:h="16840"/>
      <w:pgMar w:top="1500" w:right="760" w:bottom="28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A4D72B0"/>
    <w:rsid w:val="0D8872F4"/>
    <w:rsid w:val="23A5090A"/>
    <w:rsid w:val="4E4C60CE"/>
    <w:rsid w:val="6A0D408F"/>
    <w:rsid w:val="7BE23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1620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2019-03-04T03:44:00Z</dcterms:created>
  <dc:creator>Administrator</dc:creator>
  <cp:lastModifiedBy>WR</cp:lastModifiedBy>
  <dcterms:modified xsi:type="dcterms:W3CDTF">2020-03-26T01:17:57Z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2019-03-04T00:00:00Z</vt:filetime>
  </property>
  <property fmtid="{D5CDD505-2E9C-101B-9397-08002B2CF9AE}" pid="5" name="KSOProductBuildVer">
    <vt:lpwstr>2052-10.1.0.6930</vt:lpwstr>
  </property>
</Properties>
</file>